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3925" w14:textId="77777777" w:rsidR="001632AF" w:rsidRDefault="001632AF"/>
    <w:p w14:paraId="3C7BBFBA" w14:textId="4EEE4410" w:rsidR="008A5F96" w:rsidRDefault="008A5F96" w:rsidP="008A5F96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8 Практикалық сабақ</w:t>
      </w:r>
    </w:p>
    <w:p w14:paraId="05D66628" w14:textId="34E3C36D" w:rsidR="00580C85" w:rsidRPr="00194AE5" w:rsidRDefault="008A5F96" w:rsidP="008A5F96">
      <w:pPr>
        <w:rPr>
          <w:lang w:val="kk-KZ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Тақырыбы-</w:t>
      </w:r>
      <w:r w:rsidR="00194AE5"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Ынталандыру теориясы</w:t>
      </w:r>
    </w:p>
    <w:p w14:paraId="6B91D4B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Ынталандыру теориясы ынталандырудың негізгі теорияларының бірі болып табылады және мінез-құлық күшейтуге немесе ынталандыруға ұмтылыспен ынталандырады. Жақын көзқарас. 1940 және 1950 жылдардағы көтермелеу теориялары Кларк Галл сияқты психологтар орнатқан бұрынғы дискреттік теорияларға негізделген.</w:t>
      </w:r>
    </w:p>
    <w:p w14:paraId="549AEB0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Адамдық ынталандырудың бір теориясына сәйкес, біздің іс-әрекеттеріміз сырттан күшейтуге ұмтылудан жиі шабыттандырылады. Ынталандыру теориясы ынталандырудың негізгі теорияларының бірі болып табылады және мінез-құлық күшейтуге немесе ынталандыруға ұмтылыспен ынталандырады.</w:t>
      </w:r>
    </w:p>
    <w:p w14:paraId="5637C80E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Жақын көзқарас</w:t>
      </w:r>
    </w:p>
    <w:p w14:paraId="3502B0B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1940 және 1950 жылдардағы көтермелеу теориялары Кларк Галл сияқты психологтар орнатқан бұрынғы дискреттік теорияларға негізделген. Бұл теория адамның жүріс-тұрысына қалай дәл келеді? Мотивацияны күшейтуге көп күш салудың орнына, ынталандыру теориясы адамдарға сыйақыға әкелетін және теріс салдарға әкелетін іс-әрекеттерден аулақ жүретін мінез-құлыққа тартылатындығын ұсынады. Екі адам бірдей жағдайларда әртүрлі тәсілдермен әрекет ете алады, олар сол уақытта қол жетімді ынталандыру түрлеріне толығымен негізделген.</w:t>
      </w:r>
    </w:p>
    <w:p w14:paraId="4342C22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Сіз мінез-құлқын сыйақы немесе жазалау туралы уәдеге тікелей әсер еткен көптеген жағдайлар туралы ойлауға болады.</w:t>
      </w:r>
    </w:p>
    <w:p w14:paraId="731E882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Мүмкін сіз жақсы сынға түсу үшін емтиханға барып, марапатқа ие болдыңыз немесе жоғары көтерілу үшін жұмысқа жаңа ұстаныңыз. Барлық осы іс-әрекеттерге сіздің күш-жігеріңізге қайшы нәрсе алу үшін ынталандыру әсер етті.</w:t>
      </w:r>
    </w:p>
    <w:p w14:paraId="7559953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Ынталандыру теориясы қалай жұмыс істейді?</w:t>
      </w:r>
    </w:p>
    <w:p w14:paraId="08BEF5A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Ішкі дискілердің (мысалы, ынталандырудың қозғауды азайту теориясы, қозғаушы теория және инстинктік теория ) әрекеттерге итермелейтін басқа теориялардан айырмашылығы, ынталандыру теориясы бізді сыртқы ынталандыру әрекеттеріне айналдырғанымызды білдіреді.</w:t>
      </w:r>
    </w:p>
    <w:p w14:paraId="20E25C2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Сіз ынталандыру теориясын оперативті жіктеуге теңестіре аласыз. Қандай да бір мінез-құлықты күшейтуге немесе жазалаудан аулақ болу үшін орындалатын жағдайдағыдай, ынталандыру теориясы сіздің іс-әрекеттеріңізге сыйақы алуға бағытталған.</w:t>
      </w:r>
    </w:p>
    <w:p w14:paraId="26F5701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Сыйақылардың қандай түрі? Қандай түрдегі нәрселерді оқып, мектепте жақсы жұмыс істеуге талпындырыңыз. Жақсы бағалар - ынталандырудың бір түрі. Сіздің мұғалімдеріңізден және ата-аналарыңыздан құрметтеу және марапаттау басқа болуы мүмкін. Ақ ақша мінез-құлыққа ынталандыратын сыртқы сыйақының тамаша үлгісі болып табылады. Көптеген жағдайларда, бұл сыртқы сыйақылар сізді үй тапсырмаларын, жұмысын және басқа жағымсыз істеріңізден туындатуы мүмкін нәрселерді жасауға талпындырады.</w:t>
      </w:r>
    </w:p>
    <w:p w14:paraId="30DA509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Кейбір ынталандырулар басқаларға қарағанда көбірек ынталандырады</w:t>
      </w:r>
    </w:p>
    <w:p w14:paraId="42518A3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lastRenderedPageBreak/>
        <w:t>Әлбетте, барлық ынталандырулар бірдей емес, және сіз ынталандыру тапқан сыйақылар басқа адамды әрекетке шабыттандыру үшін жеткіліксіз болуы мүмкін. Физиологиялық, әлеуметтік және когнитивтік факторлар сізді қандай ынталандыруда сізді ынталандырады деп біле алады.</w:t>
      </w:r>
    </w:p>
    <w:p w14:paraId="4D303B0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Мәселен, сіз толған кезде, шынымен аштыққа тап болғаныңызда, азық-түлікке талпындырасыз. Жасөспірім баланың ойын бөлмесіне арналған бөлмені тазартуға, басқа бір адам мұндай ойынды мүлдем ұмытып кетпейтіндігіне көзі жетуі мүмкін.</w:t>
      </w:r>
    </w:p>
    <w:p w14:paraId="4E54FCE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«Рухтың құндылығы уақыт пен түрлі жағдайларға байланысты өзгеруі мүмкін», - деп жазады авторы Стивен Л. Францо « Психология: ашылу тәжірибесі» мәтінінде. «Мысалы, ата-аналарыңның мақтан тұтуы кейбір жағдайларда сіз үшін оңды ынталандыру болуы мүмкін, бірақ басқаларға емес, үйде болғанда, ата-ананың мақтаулы жағымды ынтасы болуы мүмкін. ата-аналарыңды мадақтаудан аулақ болыңдар, өйткені сенің достарың сенімен сөйлеседі «.</w:t>
      </w:r>
    </w:p>
    <w:p w14:paraId="2D769B0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Маңызды бақылаулар</w:t>
      </w:r>
    </w:p>
    <w:p w14:paraId="3A256FF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Адамдарға белгілі бір мінез-құлыққа қатысуға ынталандыру үшін пайдаланылуы мүмкін ынталандырулар, бірақ олар адамдарды белгілі бір әрекеттерді орындаудан бас тартуға үйретеді.</w:t>
      </w:r>
    </w:p>
    <w:p w14:paraId="4944770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4AE5">
        <w:rPr>
          <w:rFonts w:ascii="Times New Roman" w:hAnsi="Times New Roman" w:cs="Times New Roman"/>
          <w:sz w:val="24"/>
          <w:szCs w:val="24"/>
          <w:lang w:val="kk-KZ"/>
        </w:rPr>
        <w:t>Егер жеке адам сыйақыға маңызды мән берсе, ынталандыру күшейтіледі.</w:t>
      </w:r>
    </w:p>
    <w:p w14:paraId="6297E2E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Мотивация болу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болу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қиынға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соғатын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студент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емтиханға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77E9503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кеңестері</w:t>
      </w:r>
      <w:proofErr w:type="spellEnd"/>
    </w:p>
    <w:p w14:paraId="4CB7886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кәсіпкерді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дерлік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қызықтырады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табыстысы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Ақыр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айналыспаған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ыңғайлы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ықыласпен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Сайып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7F8AE4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207D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аудиториялар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өткізеді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персоналы бар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менеджерлерді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іздейді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тренингтер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232E81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DB9C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>Мотивация</w:t>
      </w:r>
    </w:p>
    <w:p w14:paraId="51CCECD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Кадрлардың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түпкі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елімізде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әлемде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кілті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тұжырымдама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нені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?</w:t>
      </w:r>
    </w:p>
    <w:p w14:paraId="3DA612D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DF18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процесс.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89710E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мекеменің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кадрлық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құрамдас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жүйесіндегі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айқын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жобаланған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бизнестің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табыстылығын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күш-жігері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670070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A1EE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мінез-құлқын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F0FBCA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833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шығармашылыққа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ләззат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алатыны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қуанышын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дүниесіне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күшпен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мойындау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процесс.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еңбектің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мотивтерінің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ескеруді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қарамағындағыларды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мотивациялаудың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көзқарасты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7947134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B0C7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</w:p>
    <w:p w14:paraId="40D924E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мүшесінің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біріктіру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6569107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AD7E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құнды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қызықтыру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5729140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кадрлардың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ауысуын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5DF328D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54728C1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төлемдерді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974E28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ізденуші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бизнесмендер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шешудің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түсінбейді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кәсіпорнында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немқұрайлы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ұмтылуда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сауатты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шешуді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мәселені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атақты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толығырақ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422901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F57D0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Маслоу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4AD8B80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авторы компания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мотивациялаудың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мәлімдеді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категорияны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анықтады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7717D85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D3D44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сусынға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демалысқа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үйге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физиологиялық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184857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Әрқайсымыз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болашаққа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сенімділікке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ұмтыламыз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қауіпсіздікті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сезінуі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7401B50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болғысы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достарды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отбасын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08A6BE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мәртебеге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армандайды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959D30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шыңдарды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601C58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Маслоудың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маңыздылығына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соңғысы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автордың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таңдаған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кем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тырысу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D02C4D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7852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МакГрегордың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«Х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У»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38CB7FB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нұсқасының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авторы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71F017F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4B30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«Х»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авторитарлық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ұстанады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ұйымдасқан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тырысатын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қойылуына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қадағалап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қоймай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әзірлеп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атқаруға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4E3F77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«Y»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бұрынғысынан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түбегейлі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берілгендікпен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жауапкершілікпен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адалдықпен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489982B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Герцбергтің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мотивациялық-гигиеналық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4438BBA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тудыруы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себептермен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қанағаттандырмай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қалдыруы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айналса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шешуден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ләззат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өсу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перспективаларына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мойындауға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сезімінің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F84350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факторлары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қанағаттанбауына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кемшіліктерімен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жағдайларының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нашарлығымен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тізімінде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төмендігі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атмосфера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1DF370A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35EDC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МакКлелланд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72F05BE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авторы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категорияға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кешіреді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0A01F6D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6AAB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жұмысшылардың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кейбірі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басқарғысы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Басқалары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тырысады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5B0BCF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істегенді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ұнатады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бұрынғыға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84E6BA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мойындауды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топтарда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істегенді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384E5A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1C6ACE1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06E4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Процедуралық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1C44005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ауыртпалықсыз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ләззатқа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тұжырымға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Көшбасшы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мүмкіндігінше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сирек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77CE2CA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3BFB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Врумның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2E2F6AA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қанағаттандыратынын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орындайтынын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қабылдауында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C1AB2C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A362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Адамс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</w:p>
    <w:p w14:paraId="550CE56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автордың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мәлімдемелерінің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мағынасы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саяды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бұрынғы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атқарылған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әділетті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AC9EC8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3A26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</w:t>
      </w:r>
    </w:p>
    <w:p w14:paraId="57FB100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формаға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марапатталатынын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5A2D3F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B0C30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–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жаңартуға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орындағаннан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қанағаттануын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тудыратын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мүшесінің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жоғарылайды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6FF7CA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D1B9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кезегінде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санаттарды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толығырақ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8F8F17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401C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</w:t>
      </w:r>
    </w:p>
    <w:p w14:paraId="7ED4F4D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Маслоу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теориясында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сипаттаған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қарастыратын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екеуін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алатыны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қызығушылығын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Иә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4AE5">
        <w:rPr>
          <w:rFonts w:ascii="Times New Roman" w:hAnsi="Times New Roman" w:cs="Times New Roman"/>
          <w:sz w:val="24"/>
          <w:szCs w:val="24"/>
        </w:rPr>
        <w:t>3-4</w:t>
      </w:r>
      <w:proofErr w:type="gram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физиологиялық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мәселелерімен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салыстырғанда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қажеттіліктерге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қанағаттанбауды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AC1321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ABA4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бар?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нысандағы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кешіктірілген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орындалмаған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0B8F22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FDE80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71779DC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CCDD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5BA2406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наградалар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7A8E3E5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DFB221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6656CD80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693D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жәрдемақылар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бонустар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1C32B85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өсуі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60D6802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жәрдемақылар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20001C6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сату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3F4DB3DE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орындағаны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;</w:t>
      </w:r>
    </w:p>
    <w:p w14:paraId="22FA247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қызметтеріне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жеңілдіктер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7154BFE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жоспарланған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жоспарды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артығымен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орындағаны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сатушылар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керемет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B527A8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43C4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жарыстағы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аймақта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елде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әлемде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салалық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жарыста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маман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жүлделі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басшылығы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қомақты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сыйлықпен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1CF94D7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32D10F7E" w14:textId="3C339E6F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жеңілдіктер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мекемелерін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балабақшалар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емханалар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194C361C" w14:textId="28866328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санаторийлерде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үйлерінде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лагерлерінде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(компания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жолдамасы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демалу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1BC481C7" w14:textId="06CB98C4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іс-шараларға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билеттермен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5CB36C35" w14:textId="6BC86B15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біліктілікті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6A4B20F1" w14:textId="7F8789B2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ақылы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кезектен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күндерін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беру;</w:t>
      </w:r>
    </w:p>
    <w:p w14:paraId="5F3BA8C6" w14:textId="25A6879C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шетелге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іссапарларға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жолдама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0EC68B00" w14:textId="7BEB11C9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орнының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жабдықталуы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.</w:t>
      </w:r>
    </w:p>
    <w:p w14:paraId="71CF350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ұнамды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категориясы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5A2750F2" w14:textId="7B8EBF4A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мүшесін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кешіктіру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орындамау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31592EE1" w14:textId="5EFEF558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кезеңіне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жоспарды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орындамағаны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сыйлықақылардан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айыру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456834D8" w14:textId="21BC55E0" w:rsidR="00194AE5" w:rsidRPr="00686E65" w:rsidRDefault="00194AE5" w:rsidP="00686E65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айыппұлды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.</w:t>
      </w:r>
    </w:p>
    <w:p w14:paraId="49C02AC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тәсілдерінің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оқиғаның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келтіруі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әрекеттердің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орындалмаса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салынатынын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жауапкершілікпен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C359B6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7EEC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қылығы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ұстаған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етудің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өлшемі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ойнауы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ұран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сақтамау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бұзушылықтың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жазалануы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2B0F86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7522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Халықты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айыппұлмен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қорқыту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ме? Сонда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берілгендікпен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ме?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бонустармен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бонустармен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ынталандырулармен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сәтсіздіктерді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көшбасшы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775772D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E7A2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</w:t>
      </w:r>
    </w:p>
    <w:p w14:paraId="2201EDC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бәсекелес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фирмаларды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айналып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ниетпен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F0BFEF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не?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5151C229" w14:textId="7B50489D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жетістіктерді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мадақтау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мойындау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489281CD" w14:textId="0E744B11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перспективалары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378A6652" w14:textId="4ED5765B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ұжымда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атмосфера;</w:t>
      </w:r>
    </w:p>
    <w:p w14:paraId="53843141" w14:textId="0F6F2085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11625FCF" w14:textId="4F92370C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айтулы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күндермен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құттықтау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күнімен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үйлену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тойымен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мерейтойымен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);</w:t>
      </w:r>
    </w:p>
    <w:p w14:paraId="06024FD6" w14:textId="2A31BC8E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ынталандырушы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кездесулер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21BD6ABC" w14:textId="1AF2C1B4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жүлделі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конкурстар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;</w:t>
      </w:r>
    </w:p>
    <w:p w14:paraId="7AB4654A" w14:textId="2A8FCBF6" w:rsidR="00194AE5" w:rsidRPr="00686E65" w:rsidRDefault="00194AE5" w:rsidP="00686E6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мамандарды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E65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686E65">
        <w:rPr>
          <w:rFonts w:ascii="Times New Roman" w:hAnsi="Times New Roman" w:cs="Times New Roman"/>
          <w:sz w:val="24"/>
          <w:szCs w:val="24"/>
        </w:rPr>
        <w:t>.</w:t>
      </w:r>
    </w:p>
    <w:p w14:paraId="759ED48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талаптары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тілектері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түсініледі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94BF04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D6DF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14:paraId="327F9F7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?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бар:</w:t>
      </w:r>
    </w:p>
    <w:p w14:paraId="6514E40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BE36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Адам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механизмнің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элементі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әріптестерінің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көңілін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қалдырудан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қорқады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бәрін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4D0264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атмосфераны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үлесін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қосуы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қарым-қатынастар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еркімен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қатысуына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05A859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асыруына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BC379A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сатысымен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51EAAF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Жыныс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мақтана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білуінде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49105B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Тәрбиелік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құштарлық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білгісі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дамығысы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A961F3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қолданатындай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құрылуы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7C386EF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6392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деңгейлері</w:t>
      </w:r>
      <w:proofErr w:type="spellEnd"/>
    </w:p>
    <w:p w14:paraId="35CC2A6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өмірде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мансапшылар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Басқалары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өзгеріс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тұрақтылықтың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жоқтығын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жасағанда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көзқарасыңызды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табу керек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7484381D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таңда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іс-әрекетіне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0F69AA4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6DF8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Жеке.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уәждемемен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Төлемдер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астындағы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сатысымен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көтерілетінін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79AA278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Пәрмен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бизнес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біріккен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тиімдірек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ішіндегі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атмосфера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FBBCFB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біріктірілуі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механизм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31D9A8B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r w:rsidRPr="00194AE5">
        <w:rPr>
          <w:rFonts w:ascii="Times New Roman" w:hAnsi="Times New Roman" w:cs="Times New Roman"/>
          <w:sz w:val="24"/>
          <w:szCs w:val="24"/>
        </w:rPr>
        <w:t xml:space="preserve">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көзқарасты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</w:p>
    <w:p w14:paraId="11BE9D4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керек?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5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кезеңнен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толығырақ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8A3FA3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2F8E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персоналды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менеджерге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бағыныштылардың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қанағаттанбау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ашатын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анонимді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сауалнамалардың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3D2B4F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топты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бағыныштылармен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қарым-қатынаста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деректерін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құндылық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көпшілігі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келіспесе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режимді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57550C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Үшінші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жұмысшылардың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мінез-құлқына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сынды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қабылдап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үйретуі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00A8D576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Төртінші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 мотивация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жетілдіруге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іс-шаралармен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енгізілуде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Жұмысшылар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маңыздылығына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Көшбасшыға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бағыныштыларының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таба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811CA4F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Бесінші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лайықты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Ол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марапаттау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әзірлейді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Ұжым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еңбегінің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қайтарымсыз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түсінгенде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D8B2C9E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</w:p>
    <w:p w14:paraId="2F3B684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жұмыстағы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арттырудың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тәжірибеге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енгізбес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компаниясына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келетінін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қарастыруы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151BBB64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қатарына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:</w:t>
      </w:r>
    </w:p>
    <w:p w14:paraId="63F0B821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4AAC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жүктелген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мәжбүрлейтін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жалақымен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жұмыскерді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қанағаттандыру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екіталай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DA921A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мақұлдау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естігісі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мақтауға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сараң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болмай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тиын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жұмсамай-ақ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C7D2A2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мекенжай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беделін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аты-жөнін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атпен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үндеу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бағынушы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бағалайтын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58C73199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Мәселен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клиенттерге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Аптаның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қорытындысы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көрсеткен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үйіне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ертерек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бағыныштылардың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толқуын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жеңімпаз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ұмтылуын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CC6981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Көтермелеу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перспективасы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мансап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сатысында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көтерілуге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жеткізетінін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перспектива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сыйақыдан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жаман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19C59E92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Тыңдауға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пікіріңізді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білдіруге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маман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пікірі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ескеріліп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ескерілетінін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4D611663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lastRenderedPageBreak/>
        <w:t>Марапаттау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Кез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сыйлықтар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ұсынғаны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гравюра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кәдімгі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әшекей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қаларлық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сыйлық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есінде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сақталады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0A4BB85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тақтасы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фотосуреттерді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айтарлықтай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арттыратын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әдістеріне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тақтаға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командасының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суреттерін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орналастырады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көрсеткіштерін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персоналды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бәсеке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бағытты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ABA91D7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беру.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компаниялар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Кеңсе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үйінің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қабырғаларынан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шықпай-ақ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болмақ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1279CB9C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мерекелерді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тойлау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кештер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ұйымдастырады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мерекелерге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қатысқан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демалады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қарым-қатынасы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атмосферада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назарын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аударуға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көрсететінін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6584E5BA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Көпшіліктің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алғысын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білдіру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Менеджер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мақтап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қоймайды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жасалса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жолдармен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үздік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радио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кәсіпорында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дауыс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зорайтқыш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мақтау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әлдеқайда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итермелейді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мүмкіндігінше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366E0A68" w14:textId="77777777" w:rsidR="00194AE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Мотивациялық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тақта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Идея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демонстрациялық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тақтаға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өнімділік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графигін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ынталандыру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Команда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әрқайсысы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кімнің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істеп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жатқанын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байқайды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көшбасшы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ұмтылады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2DB197E1" w14:textId="3691F898" w:rsidR="00580C85" w:rsidRPr="00194AE5" w:rsidRDefault="00194AE5" w:rsidP="00194A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банкін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Оны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жәшігі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Әркімге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ұсыныстарымен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хат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жіберуге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тәсілдің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арқасында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құндылығын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сезінетіні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AE5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194AE5">
        <w:rPr>
          <w:rFonts w:ascii="Times New Roman" w:hAnsi="Times New Roman" w:cs="Times New Roman"/>
          <w:sz w:val="24"/>
          <w:szCs w:val="24"/>
        </w:rPr>
        <w:t>.</w:t>
      </w:r>
    </w:p>
    <w:p w14:paraId="0DD9DD7F" w14:textId="77777777" w:rsidR="00580C85" w:rsidRDefault="00580C85" w:rsidP="00580C8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A130CDA" w14:textId="77777777" w:rsidR="00580C85" w:rsidRDefault="00580C85" w:rsidP="00580C8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47E0FE7B" w14:textId="77777777" w:rsidR="00580C85" w:rsidRDefault="00580C85" w:rsidP="00580C8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D8F951E" w14:textId="77777777" w:rsidR="00580C85" w:rsidRDefault="00580C85" w:rsidP="00580C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285870F9" w14:textId="77777777" w:rsidR="00580C85" w:rsidRDefault="00580C85" w:rsidP="00580C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3F2C876" w14:textId="77777777" w:rsidR="00580C85" w:rsidRDefault="00580C85" w:rsidP="00580C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7401460F" w14:textId="77777777" w:rsidR="00580C85" w:rsidRDefault="00580C85" w:rsidP="00580C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FE99C91" w14:textId="77777777" w:rsidR="00580C85" w:rsidRDefault="00580C85" w:rsidP="00580C8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70284EE6" w14:textId="77777777" w:rsidR="00580C85" w:rsidRDefault="00580C85" w:rsidP="00580C8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5567C0DE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085EF379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3DAF0EDF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7FDA5767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657F4D0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2757CD12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6E62E89A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63825D92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1B4C8D2C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62D0905F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763F7FF9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7D1D7022" w14:textId="77777777" w:rsidR="00580C85" w:rsidRDefault="00580C85" w:rsidP="00580C85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6D63D224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981B0C8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F67AC50" w14:textId="77777777" w:rsidR="00580C85" w:rsidRDefault="00580C85" w:rsidP="00580C8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774A7A16" w14:textId="77777777" w:rsidR="00580C85" w:rsidRDefault="00580C85" w:rsidP="00580C8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F3A9619" w14:textId="77777777" w:rsidR="00580C85" w:rsidRDefault="00580C85" w:rsidP="00580C8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059D43E2" w14:textId="77777777" w:rsidR="00580C85" w:rsidRDefault="00580C85" w:rsidP="00580C85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7D41DFE2" w14:textId="77777777" w:rsidR="00580C85" w:rsidRDefault="00580C85" w:rsidP="00580C8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336D670" w14:textId="77777777" w:rsidR="00580C85" w:rsidRDefault="00580C85" w:rsidP="00580C8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49CD71E9" w14:textId="77777777" w:rsidR="00580C85" w:rsidRDefault="00580C85" w:rsidP="00580C8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6997CEB6" w14:textId="77777777" w:rsidR="00580C85" w:rsidRDefault="00580C85" w:rsidP="00580C85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7FE1F880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B074548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7.Уилтон, Ник. HR-менеджментке кіріспе = An Introduction to Human Resource Management - Алматы: "Ұлттық аударма бюросы" ҚҚ, 2019. — 531 б.</w:t>
      </w:r>
    </w:p>
    <w:p w14:paraId="00F99B86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2D01849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04404945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1478324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7EC794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5DBB4EC8" w14:textId="77777777" w:rsidR="00580C85" w:rsidRDefault="00580C85" w:rsidP="00580C85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059BD3B3" w14:textId="77777777" w:rsidR="00580C85" w:rsidRDefault="00580C85">
      <w:pPr>
        <w:rPr>
          <w:lang w:val="kk-KZ"/>
        </w:rPr>
      </w:pPr>
    </w:p>
    <w:p w14:paraId="33DCC26D" w14:textId="77777777" w:rsidR="007C24F3" w:rsidRDefault="007C24F3">
      <w:pPr>
        <w:rPr>
          <w:lang w:val="kk-KZ"/>
        </w:rPr>
      </w:pPr>
    </w:p>
    <w:p w14:paraId="370A0C64" w14:textId="77777777" w:rsidR="007C24F3" w:rsidRDefault="007C24F3" w:rsidP="007C24F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78A1BFE" w14:textId="77777777" w:rsidR="007C24F3" w:rsidRDefault="007C24F3" w:rsidP="007C24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8609393" w14:textId="77777777" w:rsidR="007C24F3" w:rsidRDefault="007C24F3" w:rsidP="007C24F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C0A4000" w14:textId="77777777" w:rsidR="007C24F3" w:rsidRDefault="00000000" w:rsidP="007C24F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7C24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5046126C" w14:textId="77777777" w:rsidR="007C24F3" w:rsidRDefault="007C24F3" w:rsidP="007C24F3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374C2CE2" w14:textId="77777777" w:rsidR="007C24F3" w:rsidRPr="008A5F96" w:rsidRDefault="007C24F3">
      <w:pPr>
        <w:rPr>
          <w:lang w:val="kk-KZ"/>
        </w:rPr>
      </w:pPr>
    </w:p>
    <w:sectPr w:rsidR="007C24F3" w:rsidRPr="008A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70474"/>
    <w:multiLevelType w:val="hybridMultilevel"/>
    <w:tmpl w:val="3F4239FA"/>
    <w:lvl w:ilvl="0" w:tplc="D526D37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542160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649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3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5C"/>
    <w:rsid w:val="001632AF"/>
    <w:rsid w:val="00194AE5"/>
    <w:rsid w:val="003F025C"/>
    <w:rsid w:val="00580C85"/>
    <w:rsid w:val="00686E65"/>
    <w:rsid w:val="007C24F3"/>
    <w:rsid w:val="008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B4BC"/>
  <w15:chartTrackingRefBased/>
  <w15:docId w15:val="{D5FF9B2B-6020-48FD-A29C-767BDB83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4787</Words>
  <Characters>27289</Characters>
  <Application>Microsoft Office Word</Application>
  <DocSecurity>0</DocSecurity>
  <Lines>227</Lines>
  <Paragraphs>64</Paragraphs>
  <ScaleCrop>false</ScaleCrop>
  <Company/>
  <LinksUpToDate>false</LinksUpToDate>
  <CharactersWithSpaces>32012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2023-12-17T13:32:00Z</dcterms:created>
  <dcterms:modified xsi:type="dcterms:W3CDTF">2024-01-04T05:53:00Z</dcterms:modified>
</cp:coreProperties>
</file>